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B9" w:rsidRPr="00132AB9" w:rsidRDefault="00535375" w:rsidP="00132AB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32AB9">
        <w:rPr>
          <w:b/>
          <w:noProof/>
          <w:sz w:val="22"/>
          <w:szCs w:val="22"/>
        </w:rPr>
        <w:t>BOARD OF EDUCATION</w:t>
      </w:r>
    </w:p>
    <w:p w:rsidR="00132AB9" w:rsidRPr="00132AB9" w:rsidRDefault="00535375" w:rsidP="00132AB9">
      <w:pPr>
        <w:suppressAutoHyphens/>
        <w:jc w:val="center"/>
        <w:rPr>
          <w:b/>
          <w:noProof/>
          <w:spacing w:val="-2"/>
          <w:sz w:val="28"/>
          <w:szCs w:val="28"/>
        </w:rPr>
      </w:pPr>
      <w:r>
        <w:rPr>
          <w:rFonts w:ascii="Times New Roman Bold" w:hAnsi="Times New Roman Bold"/>
          <w:b/>
          <w:smallCaps/>
          <w:noProof/>
          <w:spacing w:val="-2"/>
          <w:sz w:val="28"/>
          <w:szCs w:val="28"/>
        </w:rPr>
        <w:t>Big Walnut</w:t>
      </w:r>
      <w:r>
        <w:rPr>
          <w:rFonts w:ascii="Times New Roman Bold" w:hAnsi="Times New Roman Bold"/>
          <w:b/>
          <w:smallCaps/>
          <w:noProof/>
          <w:spacing w:val="-2"/>
          <w:sz w:val="28"/>
          <w:szCs w:val="28"/>
        </w:rPr>
        <w:t xml:space="preserve"> Local </w:t>
      </w:r>
      <w:r w:rsidRPr="00132AB9">
        <w:rPr>
          <w:rFonts w:ascii="Times New Roman Bold" w:hAnsi="Times New Roman Bold"/>
          <w:b/>
          <w:smallCaps/>
          <w:noProof/>
          <w:spacing w:val="-2"/>
          <w:sz w:val="28"/>
          <w:szCs w:val="28"/>
        </w:rPr>
        <w:t xml:space="preserve"> School District</w:t>
      </w:r>
    </w:p>
    <w:p w:rsidR="00132AB9" w:rsidRPr="00132AB9" w:rsidRDefault="00535375" w:rsidP="00132AB9">
      <w:pPr>
        <w:suppressAutoHyphens/>
        <w:jc w:val="center"/>
        <w:rPr>
          <w:b/>
          <w:noProof/>
          <w:spacing w:val="-2"/>
          <w:sz w:val="22"/>
          <w:szCs w:val="22"/>
        </w:rPr>
      </w:pPr>
      <w:r>
        <w:rPr>
          <w:b/>
          <w:noProof/>
          <w:sz w:val="22"/>
          <w:szCs w:val="22"/>
        </w:rPr>
        <w:t xml:space="preserve">DELAWARE </w:t>
      </w:r>
      <w:r>
        <w:rPr>
          <w:b/>
          <w:noProof/>
          <w:sz w:val="22"/>
          <w:szCs w:val="22"/>
        </w:rPr>
        <w:t>COUNTY</w:t>
      </w:r>
      <w:r>
        <w:rPr>
          <w:b/>
          <w:noProof/>
          <w:sz w:val="22"/>
          <w:szCs w:val="22"/>
        </w:rPr>
        <w:t>, OHIO</w:t>
      </w:r>
    </w:p>
    <w:p w:rsidR="00132AB9" w:rsidRPr="00132AB9" w:rsidRDefault="00535375" w:rsidP="00132AB9">
      <w:pPr>
        <w:suppressAutoHyphens/>
        <w:jc w:val="center"/>
        <w:rPr>
          <w:spacing w:val="-2"/>
          <w:sz w:val="22"/>
          <w:szCs w:val="22"/>
        </w:rPr>
      </w:pPr>
    </w:p>
    <w:p w:rsidR="00132AB9" w:rsidRPr="00132AB9" w:rsidRDefault="00535375" w:rsidP="00132AB9">
      <w:pPr>
        <w:jc w:val="both"/>
        <w:rPr>
          <w:sz w:val="22"/>
          <w:szCs w:val="22"/>
        </w:rPr>
      </w:pPr>
      <w:r w:rsidRPr="00132AB9">
        <w:rPr>
          <w:sz w:val="22"/>
          <w:szCs w:val="22"/>
        </w:rPr>
        <w:tab/>
        <w:t xml:space="preserve">The Board of Education (the "Board") of the </w:t>
      </w:r>
      <w:r>
        <w:rPr>
          <w:sz w:val="22"/>
          <w:szCs w:val="22"/>
        </w:rPr>
        <w:t>Big Walnut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Local </w:t>
      </w:r>
      <w:r w:rsidRPr="00132AB9">
        <w:rPr>
          <w:sz w:val="22"/>
          <w:szCs w:val="22"/>
        </w:rPr>
        <w:t xml:space="preserve">School District, </w:t>
      </w:r>
      <w:r>
        <w:rPr>
          <w:sz w:val="22"/>
          <w:szCs w:val="22"/>
        </w:rPr>
        <w:t xml:space="preserve">Delaware </w:t>
      </w:r>
      <w:r>
        <w:rPr>
          <w:sz w:val="22"/>
          <w:szCs w:val="22"/>
        </w:rPr>
        <w:t>County</w:t>
      </w:r>
      <w:r>
        <w:rPr>
          <w:sz w:val="22"/>
          <w:szCs w:val="22"/>
        </w:rPr>
        <w:t>, Ohio</w:t>
      </w:r>
      <w:r w:rsidRPr="00132AB9">
        <w:rPr>
          <w:sz w:val="22"/>
          <w:szCs w:val="22"/>
        </w:rPr>
        <w:t xml:space="preserve"> (the "School District"), met in regular session on </w:t>
      </w:r>
      <w:r>
        <w:rPr>
          <w:sz w:val="22"/>
          <w:szCs w:val="22"/>
        </w:rPr>
        <w:t>June 11, 2015</w:t>
      </w:r>
      <w:r w:rsidRPr="00132AB9">
        <w:rPr>
          <w:sz w:val="22"/>
          <w:szCs w:val="22"/>
        </w:rPr>
        <w:t xml:space="preserve"> at </w:t>
      </w:r>
      <w:r>
        <w:rPr>
          <w:sz w:val="22"/>
          <w:szCs w:val="22"/>
        </w:rPr>
        <w:t>6</w:t>
      </w:r>
      <w:r w:rsidRPr="00132AB9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132AB9">
        <w:rPr>
          <w:sz w:val="22"/>
          <w:szCs w:val="22"/>
        </w:rPr>
        <w:t xml:space="preserve">0 p.m., </w:t>
      </w:r>
      <w:r w:rsidRPr="00132AB9">
        <w:rPr>
          <w:spacing w:val="-3"/>
          <w:sz w:val="22"/>
          <w:szCs w:val="22"/>
        </w:rPr>
        <w:t xml:space="preserve">at the </w:t>
      </w:r>
      <w:r>
        <w:rPr>
          <w:spacing w:val="-2"/>
          <w:sz w:val="22"/>
          <w:szCs w:val="22"/>
        </w:rPr>
        <w:t>Media Center, 555 South Old 3C Highway, Sunbury, Ohio 43074</w:t>
      </w:r>
      <w:r>
        <w:rPr>
          <w:spacing w:val="-2"/>
          <w:sz w:val="22"/>
          <w:szCs w:val="22"/>
        </w:rPr>
        <w:t xml:space="preserve"> </w:t>
      </w:r>
      <w:r w:rsidRPr="00132AB9">
        <w:rPr>
          <w:spacing w:val="-2"/>
          <w:sz w:val="22"/>
          <w:szCs w:val="22"/>
        </w:rPr>
        <w:t>with the following members present:</w:t>
      </w:r>
    </w:p>
    <w:p w:rsidR="00132AB9" w:rsidRPr="00132AB9" w:rsidRDefault="00535375" w:rsidP="00132AB9">
      <w:pPr>
        <w:rPr>
          <w:sz w:val="22"/>
          <w:szCs w:val="22"/>
        </w:rPr>
      </w:pPr>
    </w:p>
    <w:p w:rsidR="00465994" w:rsidRPr="00132AB9" w:rsidRDefault="00535375">
      <w:pPr>
        <w:tabs>
          <w:tab w:val="left" w:pos="-1440"/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:rsidR="00465994" w:rsidRPr="00132AB9" w:rsidRDefault="00535375">
      <w:pPr>
        <w:tabs>
          <w:tab w:val="left" w:pos="-1440"/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:rsidR="00465994" w:rsidRPr="00132AB9" w:rsidRDefault="00535375">
      <w:pPr>
        <w:tabs>
          <w:tab w:val="left" w:pos="-1440"/>
          <w:tab w:val="left" w:pos="-720"/>
        </w:tabs>
        <w:suppressAutoHyphens/>
        <w:jc w:val="both"/>
        <w:rPr>
          <w:spacing w:val="-2"/>
          <w:sz w:val="22"/>
          <w:szCs w:val="22"/>
        </w:rPr>
      </w:pPr>
    </w:p>
    <w:p w:rsidR="00465994" w:rsidRPr="00132AB9" w:rsidRDefault="00535375">
      <w:pPr>
        <w:tabs>
          <w:tab w:val="left" w:pos="-1440"/>
          <w:tab w:val="left" w:pos="-720"/>
        </w:tabs>
        <w:suppressAutoHyphens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ab/>
        <w:t xml:space="preserve">M___. ____________________ </w:t>
      </w:r>
      <w:proofErr w:type="gramStart"/>
      <w:r w:rsidRPr="00132AB9">
        <w:rPr>
          <w:spacing w:val="-2"/>
          <w:sz w:val="22"/>
          <w:szCs w:val="22"/>
        </w:rPr>
        <w:t>introduced</w:t>
      </w:r>
      <w:proofErr w:type="gramEnd"/>
      <w:r w:rsidRPr="00132AB9">
        <w:rPr>
          <w:spacing w:val="-2"/>
          <w:sz w:val="22"/>
          <w:szCs w:val="22"/>
        </w:rPr>
        <w:t xml:space="preserve"> the following resolution and moved its passage:</w:t>
      </w:r>
    </w:p>
    <w:p w:rsidR="008261B2" w:rsidRDefault="00535375" w:rsidP="00355AE9">
      <w:pPr>
        <w:tabs>
          <w:tab w:val="left" w:pos="-1440"/>
          <w:tab w:val="left" w:pos="-720"/>
        </w:tabs>
        <w:suppressAutoHyphens/>
        <w:spacing w:before="40"/>
        <w:ind w:left="2160" w:right="2160"/>
        <w:jc w:val="both"/>
        <w:rPr>
          <w:spacing w:val="-2"/>
          <w:sz w:val="22"/>
          <w:szCs w:val="22"/>
        </w:rPr>
      </w:pPr>
    </w:p>
    <w:p w:rsidR="00DD090F" w:rsidRDefault="00535375" w:rsidP="00355AE9">
      <w:pPr>
        <w:tabs>
          <w:tab w:val="left" w:pos="-1440"/>
          <w:tab w:val="left" w:pos="-720"/>
        </w:tabs>
        <w:suppressAutoHyphens/>
        <w:spacing w:before="40"/>
        <w:ind w:left="2160" w:right="2160"/>
        <w:jc w:val="both"/>
        <w:rPr>
          <w:spacing w:val="-2"/>
          <w:sz w:val="22"/>
          <w:szCs w:val="22"/>
        </w:rPr>
      </w:pPr>
    </w:p>
    <w:p w:rsidR="00291B5F" w:rsidRPr="00132AB9" w:rsidRDefault="00535375" w:rsidP="00D93815">
      <w:pPr>
        <w:tabs>
          <w:tab w:val="left" w:pos="-1440"/>
          <w:tab w:val="left" w:pos="-720"/>
        </w:tabs>
        <w:suppressAutoHyphens/>
        <w:spacing w:before="40"/>
        <w:ind w:left="2160" w:right="2160"/>
        <w:jc w:val="center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>RESOLUTION</w:t>
      </w:r>
      <w:r>
        <w:rPr>
          <w:spacing w:val="-2"/>
          <w:sz w:val="22"/>
          <w:szCs w:val="22"/>
        </w:rPr>
        <w:t xml:space="preserve"> </w:t>
      </w:r>
      <w:r w:rsidRPr="00132AB9">
        <w:rPr>
          <w:spacing w:val="-2"/>
          <w:sz w:val="22"/>
          <w:szCs w:val="22"/>
        </w:rPr>
        <w:t xml:space="preserve">ESTABLISHING A </w:t>
      </w:r>
      <w:r>
        <w:rPr>
          <w:spacing w:val="-2"/>
          <w:sz w:val="22"/>
          <w:szCs w:val="22"/>
        </w:rPr>
        <w:t xml:space="preserve">RESERVE BALANCE ACCOUNT </w:t>
      </w:r>
      <w:r>
        <w:rPr>
          <w:spacing w:val="-2"/>
          <w:sz w:val="22"/>
          <w:szCs w:val="22"/>
        </w:rPr>
        <w:t>WI</w:t>
      </w:r>
      <w:r>
        <w:rPr>
          <w:spacing w:val="-2"/>
          <w:sz w:val="22"/>
          <w:szCs w:val="22"/>
        </w:rPr>
        <w:t xml:space="preserve">THIN </w:t>
      </w:r>
      <w:r>
        <w:rPr>
          <w:spacing w:val="-2"/>
          <w:sz w:val="22"/>
          <w:szCs w:val="22"/>
        </w:rPr>
        <w:t>THE GENERAL FUND (USAS FUND 001)</w:t>
      </w:r>
      <w:r>
        <w:rPr>
          <w:spacing w:val="-2"/>
          <w:sz w:val="22"/>
          <w:szCs w:val="22"/>
        </w:rPr>
        <w:t xml:space="preserve"> AND A CAPITAL PROJECTS FUND </w:t>
      </w:r>
      <w:r>
        <w:rPr>
          <w:spacing w:val="-2"/>
          <w:sz w:val="22"/>
          <w:szCs w:val="22"/>
        </w:rPr>
        <w:t>(</w:t>
      </w:r>
      <w:r>
        <w:rPr>
          <w:spacing w:val="-2"/>
          <w:sz w:val="22"/>
          <w:szCs w:val="22"/>
        </w:rPr>
        <w:t>USAS FUND 070)</w:t>
      </w:r>
    </w:p>
    <w:p w:rsidR="008261B2" w:rsidRPr="00132AB9" w:rsidRDefault="00535375">
      <w:pPr>
        <w:tabs>
          <w:tab w:val="left" w:pos="-1440"/>
          <w:tab w:val="left" w:pos="-720"/>
          <w:tab w:val="left" w:pos="0"/>
          <w:tab w:val="left" w:pos="1995"/>
        </w:tabs>
        <w:suppressAutoHyphens/>
        <w:ind w:right="12"/>
        <w:jc w:val="center"/>
        <w:rPr>
          <w:spacing w:val="-2"/>
          <w:sz w:val="22"/>
          <w:szCs w:val="22"/>
        </w:rPr>
      </w:pPr>
    </w:p>
    <w:p w:rsidR="00465994" w:rsidRPr="00132AB9" w:rsidRDefault="00535375">
      <w:pPr>
        <w:tabs>
          <w:tab w:val="left" w:pos="-1440"/>
          <w:tab w:val="left" w:pos="-720"/>
          <w:tab w:val="left" w:pos="0"/>
          <w:tab w:val="left" w:pos="1995"/>
        </w:tabs>
        <w:suppressAutoHyphens/>
        <w:ind w:right="12"/>
        <w:jc w:val="center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>(R.C. 5705.13)</w:t>
      </w:r>
    </w:p>
    <w:p w:rsidR="00465994" w:rsidRPr="00132AB9" w:rsidRDefault="00535375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:rsidR="00276753" w:rsidRDefault="00535375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132AB9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 xml:space="preserve">WHEREAS, pursuant to R.C. 5705.13(A), a school district may establish a </w:t>
      </w:r>
      <w:r>
        <w:rPr>
          <w:spacing w:val="-3"/>
          <w:sz w:val="22"/>
          <w:szCs w:val="22"/>
        </w:rPr>
        <w:t xml:space="preserve">Reserve Balance Account </w:t>
      </w:r>
      <w:r>
        <w:rPr>
          <w:spacing w:val="-3"/>
          <w:sz w:val="22"/>
          <w:szCs w:val="22"/>
        </w:rPr>
        <w:t xml:space="preserve">within its General Fund for the purpose of stabilization of </w:t>
      </w:r>
      <w:r>
        <w:rPr>
          <w:spacing w:val="-3"/>
          <w:sz w:val="22"/>
          <w:szCs w:val="22"/>
        </w:rPr>
        <w:t>s</w:t>
      </w:r>
      <w:r>
        <w:rPr>
          <w:spacing w:val="-3"/>
          <w:sz w:val="22"/>
          <w:szCs w:val="22"/>
        </w:rPr>
        <w:t xml:space="preserve">chool </w:t>
      </w:r>
      <w:r>
        <w:rPr>
          <w:spacing w:val="-3"/>
          <w:sz w:val="22"/>
          <w:szCs w:val="22"/>
        </w:rPr>
        <w:t>d</w:t>
      </w:r>
      <w:r>
        <w:rPr>
          <w:spacing w:val="-3"/>
          <w:sz w:val="22"/>
          <w:szCs w:val="22"/>
        </w:rPr>
        <w:t>istrict budgets against cyclical changes in revenues and expenditures; and</w:t>
      </w:r>
    </w:p>
    <w:p w:rsidR="00276753" w:rsidRDefault="00535375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D3372E" w:rsidRDefault="00535375" w:rsidP="00D3372E">
      <w:pPr>
        <w:tabs>
          <w:tab w:val="left" w:pos="-720"/>
        </w:tabs>
        <w:suppressAutoHyphens/>
        <w:jc w:val="both"/>
        <w:rPr>
          <w:spacing w:val="-3"/>
          <w:sz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</w:rPr>
        <w:t xml:space="preserve">WHEREAS, pursuant to </w:t>
      </w:r>
      <w:r>
        <w:rPr>
          <w:spacing w:val="-3"/>
          <w:sz w:val="22"/>
        </w:rPr>
        <w:t>R.C.</w:t>
      </w:r>
      <w:r>
        <w:rPr>
          <w:spacing w:val="-3"/>
          <w:sz w:val="22"/>
        </w:rPr>
        <w:t xml:space="preserve"> 5705.13(C), a school district may establish a </w:t>
      </w:r>
      <w:r>
        <w:rPr>
          <w:spacing w:val="-3"/>
          <w:sz w:val="22"/>
        </w:rPr>
        <w:t xml:space="preserve">Capital Projects Fund </w:t>
      </w:r>
      <w:r>
        <w:rPr>
          <w:spacing w:val="-3"/>
          <w:sz w:val="22"/>
        </w:rPr>
        <w:t xml:space="preserve">for the </w:t>
      </w:r>
      <w:r>
        <w:rPr>
          <w:spacing w:val="-2"/>
          <w:sz w:val="22"/>
        </w:rPr>
        <w:t xml:space="preserve">purpose of accumulating resources for the acquisition, construction, </w:t>
      </w:r>
      <w:r>
        <w:rPr>
          <w:spacing w:val="-2"/>
          <w:sz w:val="22"/>
        </w:rPr>
        <w:t>or improvement of fixed assets of the school district;</w:t>
      </w:r>
      <w:r>
        <w:rPr>
          <w:spacing w:val="-3"/>
          <w:sz w:val="22"/>
        </w:rPr>
        <w:t xml:space="preserve"> </w:t>
      </w:r>
    </w:p>
    <w:p w:rsidR="006B7DFE" w:rsidRPr="00132AB9" w:rsidRDefault="00535375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465994" w:rsidRDefault="00535375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  <w:r w:rsidRPr="00132AB9">
        <w:rPr>
          <w:spacing w:val="-3"/>
          <w:sz w:val="22"/>
          <w:szCs w:val="22"/>
        </w:rPr>
        <w:tab/>
        <w:t xml:space="preserve">NOW, THEREFORE, BE IT RESOLVED BY THE BOARD OF EDUCATION OF THE </w:t>
      </w:r>
      <w:r>
        <w:rPr>
          <w:spacing w:val="-3"/>
          <w:sz w:val="22"/>
          <w:szCs w:val="22"/>
        </w:rPr>
        <w:t>BIG WALNUT</w:t>
      </w:r>
      <w:r>
        <w:rPr>
          <w:spacing w:val="-3"/>
          <w:sz w:val="22"/>
          <w:szCs w:val="22"/>
        </w:rPr>
        <w:t xml:space="preserve"> LOCAL </w:t>
      </w:r>
      <w:r w:rsidRPr="00132AB9">
        <w:rPr>
          <w:spacing w:val="-3"/>
          <w:sz w:val="22"/>
          <w:szCs w:val="22"/>
        </w:rPr>
        <w:t xml:space="preserve">SCHOOL DISTRICT, </w:t>
      </w:r>
      <w:r>
        <w:rPr>
          <w:spacing w:val="-3"/>
          <w:sz w:val="22"/>
          <w:szCs w:val="22"/>
        </w:rPr>
        <w:t xml:space="preserve">DELAWARE </w:t>
      </w:r>
      <w:r>
        <w:rPr>
          <w:spacing w:val="-3"/>
          <w:sz w:val="22"/>
          <w:szCs w:val="22"/>
        </w:rPr>
        <w:t>COUNTY</w:t>
      </w:r>
      <w:r>
        <w:rPr>
          <w:spacing w:val="-3"/>
          <w:sz w:val="22"/>
          <w:szCs w:val="22"/>
        </w:rPr>
        <w:t>, OHIO</w:t>
      </w:r>
      <w:r w:rsidRPr="00132AB9">
        <w:rPr>
          <w:spacing w:val="-3"/>
          <w:sz w:val="22"/>
          <w:szCs w:val="22"/>
        </w:rPr>
        <w:t>, THAT:</w:t>
      </w:r>
    </w:p>
    <w:p w:rsidR="005A3E92" w:rsidRPr="00132AB9" w:rsidRDefault="00535375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5A3E92" w:rsidRDefault="00535375" w:rsidP="005A3E92">
      <w:pPr>
        <w:pStyle w:val="Heading1"/>
        <w:tabs>
          <w:tab w:val="left" w:pos="-720"/>
        </w:tabs>
        <w:suppressAutoHyphens/>
        <w:ind w:firstLine="720"/>
        <w:jc w:val="both"/>
        <w:rPr>
          <w:sz w:val="22"/>
          <w:szCs w:val="22"/>
        </w:rPr>
      </w:pPr>
      <w:r w:rsidRPr="00D3372E">
        <w:rPr>
          <w:sz w:val="22"/>
          <w:szCs w:val="22"/>
        </w:rPr>
        <w:t xml:space="preserve">The School District hereby establishes a </w:t>
      </w:r>
      <w:r w:rsidRPr="00D3372E">
        <w:rPr>
          <w:sz w:val="22"/>
          <w:szCs w:val="22"/>
        </w:rPr>
        <w:t xml:space="preserve">Reserve Balance Account </w:t>
      </w:r>
      <w:r w:rsidRPr="00D3372E">
        <w:rPr>
          <w:sz w:val="22"/>
          <w:szCs w:val="22"/>
        </w:rPr>
        <w:t>withi</w:t>
      </w:r>
      <w:r w:rsidRPr="00D3372E">
        <w:rPr>
          <w:sz w:val="22"/>
          <w:szCs w:val="22"/>
        </w:rPr>
        <w:t>n its General Fund</w:t>
      </w:r>
      <w:r w:rsidRPr="00D3372E">
        <w:rPr>
          <w:sz w:val="22"/>
          <w:szCs w:val="22"/>
        </w:rPr>
        <w:t xml:space="preserve"> (USAS Fund 001)</w:t>
      </w:r>
      <w:r w:rsidRPr="00D3372E">
        <w:rPr>
          <w:sz w:val="22"/>
          <w:szCs w:val="22"/>
        </w:rPr>
        <w:t xml:space="preserve"> to stabilize School District budgets against cyclical changes in revenues and expenditures as permit</w:t>
      </w:r>
      <w:r w:rsidRPr="00D3372E">
        <w:rPr>
          <w:sz w:val="22"/>
          <w:szCs w:val="22"/>
        </w:rPr>
        <w:t xml:space="preserve">ted under R.C. 5705.14(A).  </w:t>
      </w:r>
      <w:r w:rsidRPr="00D3372E">
        <w:rPr>
          <w:sz w:val="22"/>
          <w:szCs w:val="22"/>
        </w:rPr>
        <w:t xml:space="preserve">[Line 9.030 of </w:t>
      </w:r>
      <w:proofErr w:type="gramStart"/>
      <w:r w:rsidRPr="00D3372E">
        <w:rPr>
          <w:sz w:val="22"/>
          <w:szCs w:val="22"/>
        </w:rPr>
        <w:t xml:space="preserve">Five </w:t>
      </w:r>
      <w:r>
        <w:rPr>
          <w:sz w:val="22"/>
          <w:szCs w:val="22"/>
        </w:rPr>
        <w:t>Year</w:t>
      </w:r>
      <w:proofErr w:type="gramEnd"/>
      <w:r>
        <w:rPr>
          <w:sz w:val="22"/>
          <w:szCs w:val="22"/>
        </w:rPr>
        <w:t xml:space="preserve"> Forecast (</w:t>
      </w:r>
      <w:r>
        <w:rPr>
          <w:sz w:val="22"/>
          <w:szCs w:val="22"/>
        </w:rPr>
        <w:t>Budget Reserve</w:t>
      </w:r>
      <w:r>
        <w:rPr>
          <w:sz w:val="22"/>
          <w:szCs w:val="22"/>
        </w:rPr>
        <w:t xml:space="preserve">)]. </w:t>
      </w:r>
      <w:r w:rsidRPr="00D3372E">
        <w:rPr>
          <w:sz w:val="22"/>
          <w:szCs w:val="22"/>
        </w:rPr>
        <w:t xml:space="preserve"> </w:t>
      </w:r>
      <w:r w:rsidRPr="00D3372E">
        <w:rPr>
          <w:sz w:val="22"/>
          <w:szCs w:val="22"/>
        </w:rPr>
        <w:t xml:space="preserve">The </w:t>
      </w:r>
      <w:r w:rsidRPr="00D3372E">
        <w:rPr>
          <w:sz w:val="22"/>
          <w:szCs w:val="22"/>
        </w:rPr>
        <w:t xml:space="preserve">amount of money reserved in such account </w:t>
      </w:r>
      <w:r w:rsidRPr="00D3372E">
        <w:rPr>
          <w:sz w:val="22"/>
          <w:szCs w:val="22"/>
        </w:rPr>
        <w:t>i</w:t>
      </w:r>
      <w:r w:rsidRPr="00D3372E">
        <w:rPr>
          <w:sz w:val="22"/>
          <w:szCs w:val="22"/>
        </w:rPr>
        <w:t>n any fiscal year</w:t>
      </w:r>
      <w:r w:rsidRPr="00D3372E">
        <w:rPr>
          <w:sz w:val="22"/>
          <w:szCs w:val="22"/>
        </w:rPr>
        <w:t xml:space="preserve"> </w:t>
      </w:r>
      <w:r w:rsidRPr="00D3372E">
        <w:rPr>
          <w:sz w:val="22"/>
          <w:szCs w:val="22"/>
        </w:rPr>
        <w:t>shall not exceed</w:t>
      </w:r>
      <w:r w:rsidRPr="00D3372E">
        <w:rPr>
          <w:sz w:val="22"/>
          <w:szCs w:val="22"/>
        </w:rPr>
        <w:t xml:space="preserve"> five percent of the revenue credited t</w:t>
      </w:r>
      <w:r w:rsidRPr="00D3372E">
        <w:rPr>
          <w:sz w:val="22"/>
          <w:szCs w:val="22"/>
        </w:rPr>
        <w:t>o</w:t>
      </w:r>
      <w:r w:rsidRPr="00D3372E">
        <w:rPr>
          <w:sz w:val="22"/>
          <w:szCs w:val="22"/>
        </w:rPr>
        <w:t xml:space="preserve"> the General Fund in the preceding fiscal year. </w:t>
      </w:r>
      <w:r>
        <w:rPr>
          <w:sz w:val="22"/>
          <w:szCs w:val="22"/>
        </w:rPr>
        <w:t xml:space="preserve"> Upon termination of the Reserve Balance Account, the balance therein shall be returned to t</w:t>
      </w:r>
      <w:r>
        <w:rPr>
          <w:sz w:val="22"/>
          <w:szCs w:val="22"/>
        </w:rPr>
        <w:t>he General Fund.</w:t>
      </w:r>
    </w:p>
    <w:p w:rsidR="00D3372E" w:rsidRPr="00D3372E" w:rsidRDefault="00535375" w:rsidP="00D3372E"/>
    <w:p w:rsidR="00EC5607" w:rsidRDefault="00535375" w:rsidP="00EC5607">
      <w:pPr>
        <w:pStyle w:val="Heading1"/>
        <w:tabs>
          <w:tab w:val="left" w:pos="-720"/>
        </w:tabs>
        <w:suppressAutoHyphens/>
        <w:spacing w:after="240"/>
        <w:ind w:firstLine="720"/>
        <w:jc w:val="both"/>
        <w:rPr>
          <w:sz w:val="22"/>
        </w:rPr>
      </w:pPr>
      <w:r w:rsidRPr="005A3E92">
        <w:rPr>
          <w:sz w:val="22"/>
          <w:szCs w:val="22"/>
        </w:rPr>
        <w:t xml:space="preserve">The School District </w:t>
      </w:r>
      <w:r>
        <w:rPr>
          <w:sz w:val="22"/>
        </w:rPr>
        <w:t xml:space="preserve">hereby establishes a Capital Projects Fund (USAS Fund 070) to be used for the purpose </w:t>
      </w:r>
      <w:r>
        <w:rPr>
          <w:spacing w:val="-2"/>
          <w:sz w:val="22"/>
        </w:rPr>
        <w:t>of accumulating resources for the acquisition, construction, or improvement of fixed assets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[Lines 9.010 (</w:t>
      </w:r>
      <w:r>
        <w:rPr>
          <w:spacing w:val="-2"/>
          <w:sz w:val="22"/>
        </w:rPr>
        <w:t xml:space="preserve">Textbooks </w:t>
      </w:r>
      <w:r>
        <w:rPr>
          <w:spacing w:val="-2"/>
          <w:sz w:val="22"/>
        </w:rPr>
        <w:t xml:space="preserve">and </w:t>
      </w:r>
      <w:r>
        <w:rPr>
          <w:spacing w:val="-2"/>
          <w:sz w:val="22"/>
        </w:rPr>
        <w:t>Instructiona</w:t>
      </w:r>
      <w:r>
        <w:rPr>
          <w:spacing w:val="-2"/>
          <w:sz w:val="22"/>
        </w:rPr>
        <w:t>l Materials</w:t>
      </w:r>
      <w:r>
        <w:rPr>
          <w:spacing w:val="-2"/>
          <w:sz w:val="22"/>
        </w:rPr>
        <w:t>), 9.020 (</w:t>
      </w:r>
      <w:r>
        <w:rPr>
          <w:spacing w:val="-2"/>
          <w:sz w:val="22"/>
        </w:rPr>
        <w:t>Capital Improvements</w:t>
      </w:r>
      <w:r>
        <w:rPr>
          <w:spacing w:val="-2"/>
          <w:sz w:val="22"/>
        </w:rPr>
        <w:t>) and 9.070 (</w:t>
      </w:r>
      <w:r>
        <w:rPr>
          <w:spacing w:val="-2"/>
          <w:sz w:val="22"/>
        </w:rPr>
        <w:t>Bus Purchases</w:t>
      </w:r>
      <w:r>
        <w:rPr>
          <w:spacing w:val="-2"/>
          <w:sz w:val="22"/>
        </w:rPr>
        <w:t xml:space="preserve">) of the Five Year Forecast].  </w:t>
      </w:r>
      <w:r>
        <w:rPr>
          <w:sz w:val="22"/>
        </w:rPr>
        <w:t xml:space="preserve">Monies unexpended in the Capital Projects Fund after a period of ten (10) years shall be returned to the fund(s) from which they originated. </w:t>
      </w:r>
    </w:p>
    <w:p w:rsidR="00355AE9" w:rsidRPr="00EC5607" w:rsidRDefault="00535375" w:rsidP="00EC5607">
      <w:pPr>
        <w:pStyle w:val="Heading1"/>
        <w:tabs>
          <w:tab w:val="left" w:pos="-720"/>
        </w:tabs>
        <w:suppressAutoHyphens/>
        <w:ind w:firstLine="720"/>
        <w:jc w:val="both"/>
        <w:rPr>
          <w:sz w:val="22"/>
          <w:szCs w:val="22"/>
        </w:rPr>
      </w:pPr>
      <w:r w:rsidRPr="00EC5607">
        <w:rPr>
          <w:sz w:val="22"/>
        </w:rPr>
        <w:t xml:space="preserve">The </w:t>
      </w:r>
      <w:r w:rsidRPr="00EC5607">
        <w:rPr>
          <w:sz w:val="22"/>
        </w:rPr>
        <w:t>Reserve Bala</w:t>
      </w:r>
      <w:r w:rsidRPr="00EC5607">
        <w:rPr>
          <w:sz w:val="22"/>
        </w:rPr>
        <w:t xml:space="preserve">nce Account </w:t>
      </w:r>
      <w:r w:rsidRPr="00EC5607">
        <w:rPr>
          <w:sz w:val="22"/>
        </w:rPr>
        <w:t xml:space="preserve">and </w:t>
      </w:r>
      <w:r>
        <w:rPr>
          <w:sz w:val="22"/>
        </w:rPr>
        <w:t>Capital Projects</w:t>
      </w:r>
      <w:r w:rsidRPr="00EC5607">
        <w:rPr>
          <w:sz w:val="22"/>
        </w:rPr>
        <w:t xml:space="preserve"> </w:t>
      </w:r>
      <w:r w:rsidRPr="00EC5607">
        <w:rPr>
          <w:sz w:val="22"/>
        </w:rPr>
        <w:t xml:space="preserve">Fund </w:t>
      </w:r>
      <w:r w:rsidRPr="00EC5607">
        <w:rPr>
          <w:sz w:val="22"/>
        </w:rPr>
        <w:t xml:space="preserve">shall </w:t>
      </w:r>
      <w:r w:rsidRPr="00EC5607">
        <w:rPr>
          <w:sz w:val="22"/>
        </w:rPr>
        <w:t xml:space="preserve">be </w:t>
      </w:r>
      <w:r w:rsidRPr="00EC5607">
        <w:rPr>
          <w:sz w:val="22"/>
        </w:rPr>
        <w:t>fund</w:t>
      </w:r>
      <w:r w:rsidRPr="00EC5607">
        <w:rPr>
          <w:sz w:val="22"/>
        </w:rPr>
        <w:t xml:space="preserve">ed by </w:t>
      </w:r>
      <w:r w:rsidRPr="00EC5607">
        <w:rPr>
          <w:sz w:val="22"/>
        </w:rPr>
        <w:t>allocation of a portion</w:t>
      </w:r>
      <w:r w:rsidRPr="00EC5607">
        <w:rPr>
          <w:sz w:val="22"/>
        </w:rPr>
        <w:t xml:space="preserve"> of</w:t>
      </w:r>
      <w:r w:rsidRPr="00EC5607">
        <w:rPr>
          <w:sz w:val="22"/>
        </w:rPr>
        <w:t xml:space="preserve"> </w:t>
      </w:r>
      <w:r w:rsidRPr="00EC5607">
        <w:rPr>
          <w:sz w:val="22"/>
        </w:rPr>
        <w:t>the</w:t>
      </w:r>
      <w:r w:rsidRPr="00EC5607">
        <w:rPr>
          <w:sz w:val="22"/>
        </w:rPr>
        <w:t xml:space="preserve"> General Fund</w:t>
      </w:r>
      <w:r>
        <w:rPr>
          <w:sz w:val="22"/>
        </w:rPr>
        <w:t xml:space="preserve"> and revenues received from economic development incentive payments</w:t>
      </w:r>
      <w:r w:rsidRPr="00EC5607">
        <w:rPr>
          <w:sz w:val="22"/>
        </w:rPr>
        <w:t>.</w:t>
      </w:r>
    </w:p>
    <w:p w:rsidR="00550CD4" w:rsidRDefault="00535375" w:rsidP="00550CD4"/>
    <w:p w:rsidR="00550CD4" w:rsidRPr="00550CD4" w:rsidRDefault="00535375" w:rsidP="00550CD4"/>
    <w:p w:rsidR="00A757F2" w:rsidRPr="007B570E" w:rsidRDefault="00535375" w:rsidP="002C1221">
      <w:pPr>
        <w:pStyle w:val="Heading1"/>
        <w:tabs>
          <w:tab w:val="left" w:pos="-720"/>
        </w:tabs>
        <w:suppressAutoHyphens/>
        <w:ind w:firstLine="720"/>
        <w:jc w:val="both"/>
        <w:rPr>
          <w:sz w:val="22"/>
          <w:szCs w:val="22"/>
        </w:rPr>
      </w:pPr>
      <w:r w:rsidRPr="00E975F1">
        <w:rPr>
          <w:sz w:val="22"/>
          <w:szCs w:val="22"/>
        </w:rPr>
        <w:lastRenderedPageBreak/>
        <w:t xml:space="preserve">It is hereby found and determined that all formal actions of this Board concerning and relating to the </w:t>
      </w:r>
      <w:r w:rsidRPr="00E975F1">
        <w:rPr>
          <w:spacing w:val="-2"/>
          <w:sz w:val="22"/>
          <w:szCs w:val="22"/>
        </w:rPr>
        <w:t xml:space="preserve">passage </w:t>
      </w:r>
      <w:r w:rsidRPr="00E975F1">
        <w:rPr>
          <w:sz w:val="22"/>
          <w:szCs w:val="22"/>
        </w:rPr>
        <w:t xml:space="preserve">of this resolution were taken in an open meeting of this Board, and that all </w:t>
      </w:r>
      <w:r w:rsidRPr="00E975F1">
        <w:rPr>
          <w:spacing w:val="-3"/>
          <w:sz w:val="22"/>
          <w:szCs w:val="22"/>
        </w:rPr>
        <w:t>deliberations</w:t>
      </w:r>
      <w:r w:rsidRPr="00E975F1">
        <w:rPr>
          <w:sz w:val="22"/>
          <w:szCs w:val="22"/>
        </w:rPr>
        <w:t xml:space="preserve"> of this Board and of any of its committees that result</w:t>
      </w:r>
      <w:r w:rsidRPr="00E975F1">
        <w:rPr>
          <w:sz w:val="22"/>
          <w:szCs w:val="22"/>
        </w:rPr>
        <w:t>ed in such formal action, were in meetings open to the public, in compliance with all legal requirements including Section 121.22 of the Ohio Revised Code.</w:t>
      </w:r>
    </w:p>
    <w:p w:rsidR="00A757F2" w:rsidRPr="002C1221" w:rsidRDefault="00535375" w:rsidP="002C1221"/>
    <w:p w:rsidR="00132AB9" w:rsidRPr="00132AB9" w:rsidRDefault="00535375" w:rsidP="00132AB9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sz w:val="22"/>
          <w:szCs w:val="22"/>
        </w:rPr>
      </w:pPr>
    </w:p>
    <w:p w:rsidR="00132AB9" w:rsidRPr="00132AB9" w:rsidRDefault="00535375" w:rsidP="00132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ab/>
        <w:t xml:space="preserve">M____. _______________ </w:t>
      </w:r>
      <w:proofErr w:type="gramStart"/>
      <w:r w:rsidRPr="00132AB9">
        <w:rPr>
          <w:spacing w:val="-2"/>
          <w:sz w:val="22"/>
          <w:szCs w:val="22"/>
        </w:rPr>
        <w:t>seconded</w:t>
      </w:r>
      <w:proofErr w:type="gramEnd"/>
      <w:r w:rsidRPr="00132AB9">
        <w:rPr>
          <w:spacing w:val="-2"/>
          <w:sz w:val="22"/>
          <w:szCs w:val="22"/>
        </w:rPr>
        <w:t xml:space="preserve"> the motion and, after discussion, a roll call vote was taken and </w:t>
      </w:r>
      <w:r w:rsidRPr="00132AB9">
        <w:rPr>
          <w:spacing w:val="-2"/>
          <w:sz w:val="22"/>
          <w:szCs w:val="22"/>
        </w:rPr>
        <w:t>the results were:</w:t>
      </w:r>
    </w:p>
    <w:p w:rsidR="00132AB9" w:rsidRPr="00132AB9" w:rsidRDefault="00535375" w:rsidP="00132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</w:p>
    <w:p w:rsidR="00132AB9" w:rsidRPr="00132AB9" w:rsidRDefault="00535375" w:rsidP="00132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ab/>
        <w:t>Ayes</w:t>
      </w:r>
      <w:proofErr w:type="gramStart"/>
      <w:r w:rsidRPr="00132AB9">
        <w:rPr>
          <w:spacing w:val="-2"/>
          <w:sz w:val="22"/>
          <w:szCs w:val="22"/>
        </w:rPr>
        <w:t>:_</w:t>
      </w:r>
      <w:proofErr w:type="gramEnd"/>
      <w:r w:rsidRPr="00132AB9">
        <w:rPr>
          <w:spacing w:val="-2"/>
          <w:sz w:val="22"/>
          <w:szCs w:val="22"/>
        </w:rPr>
        <w:t>___________________________________________________________________</w:t>
      </w:r>
    </w:p>
    <w:p w:rsidR="00132AB9" w:rsidRPr="00132AB9" w:rsidRDefault="00535375" w:rsidP="00132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</w:p>
    <w:p w:rsidR="00132AB9" w:rsidRPr="00132AB9" w:rsidRDefault="00535375" w:rsidP="00132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ab/>
        <w:t>Nays</w:t>
      </w:r>
      <w:proofErr w:type="gramStart"/>
      <w:r w:rsidRPr="00132AB9">
        <w:rPr>
          <w:spacing w:val="-2"/>
          <w:sz w:val="22"/>
          <w:szCs w:val="22"/>
        </w:rPr>
        <w:t>:_</w:t>
      </w:r>
      <w:proofErr w:type="gramEnd"/>
      <w:r w:rsidRPr="00132AB9">
        <w:rPr>
          <w:spacing w:val="-2"/>
          <w:sz w:val="22"/>
          <w:szCs w:val="22"/>
        </w:rPr>
        <w:t>___________________________________________________________________</w:t>
      </w:r>
    </w:p>
    <w:p w:rsidR="00132AB9" w:rsidRPr="00132AB9" w:rsidRDefault="00535375" w:rsidP="00132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</w:p>
    <w:p w:rsidR="00132AB9" w:rsidRDefault="00535375" w:rsidP="00132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ab/>
        <w:t>The resolution passed.</w:t>
      </w:r>
    </w:p>
    <w:p w:rsidR="009E2F69" w:rsidRPr="00132AB9" w:rsidRDefault="00535375" w:rsidP="00132A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</w:p>
    <w:p w:rsidR="00465994" w:rsidRPr="00132AB9" w:rsidRDefault="00535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ab/>
      </w:r>
    </w:p>
    <w:p w:rsidR="00465994" w:rsidRPr="00132AB9" w:rsidRDefault="00535375">
      <w:pPr>
        <w:tabs>
          <w:tab w:val="left" w:pos="4332"/>
          <w:tab w:val="left" w:pos="4680"/>
        </w:tabs>
        <w:suppressAutoHyphens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 xml:space="preserve">Passed:  </w:t>
      </w:r>
      <w:r>
        <w:rPr>
          <w:spacing w:val="-2"/>
          <w:sz w:val="22"/>
          <w:szCs w:val="22"/>
        </w:rPr>
        <w:t>June 11, 2015</w:t>
      </w:r>
      <w:r w:rsidRPr="00132AB9">
        <w:rPr>
          <w:spacing w:val="-2"/>
          <w:sz w:val="22"/>
          <w:szCs w:val="22"/>
        </w:rPr>
        <w:tab/>
        <w:t>BOARD OF EDUCATION</w:t>
      </w:r>
    </w:p>
    <w:p w:rsidR="00465994" w:rsidRPr="00132AB9" w:rsidRDefault="00535375">
      <w:pPr>
        <w:tabs>
          <w:tab w:val="left" w:pos="4332"/>
          <w:tab w:val="left" w:pos="4680"/>
        </w:tabs>
        <w:suppressAutoHyphens/>
        <w:ind w:right="-558"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BIG WALNUT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LOCAL </w:t>
      </w:r>
      <w:r w:rsidRPr="00132AB9">
        <w:rPr>
          <w:spacing w:val="-2"/>
          <w:sz w:val="22"/>
          <w:szCs w:val="22"/>
        </w:rPr>
        <w:t>SCHOOL DISTRICT</w:t>
      </w:r>
    </w:p>
    <w:p w:rsidR="00465994" w:rsidRPr="00132AB9" w:rsidRDefault="00535375">
      <w:pPr>
        <w:tabs>
          <w:tab w:val="left" w:pos="4332"/>
          <w:tab w:val="left" w:pos="4680"/>
        </w:tabs>
        <w:suppressAutoHyphens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DELAWARE </w:t>
      </w:r>
      <w:r>
        <w:rPr>
          <w:spacing w:val="-2"/>
          <w:sz w:val="22"/>
          <w:szCs w:val="22"/>
        </w:rPr>
        <w:t>COUNTY</w:t>
      </w:r>
      <w:r>
        <w:rPr>
          <w:spacing w:val="-2"/>
          <w:sz w:val="22"/>
          <w:szCs w:val="22"/>
        </w:rPr>
        <w:t>, OHIO</w:t>
      </w:r>
      <w:r w:rsidRPr="00132AB9">
        <w:rPr>
          <w:spacing w:val="-2"/>
          <w:sz w:val="22"/>
          <w:szCs w:val="22"/>
        </w:rPr>
        <w:t xml:space="preserve"> </w:t>
      </w:r>
    </w:p>
    <w:p w:rsidR="00465994" w:rsidRDefault="00535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</w:p>
    <w:p w:rsidR="002C1221" w:rsidRDefault="00535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</w:p>
    <w:p w:rsidR="00DD090F" w:rsidRPr="00132AB9" w:rsidRDefault="00535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</w:p>
    <w:p w:rsidR="00465994" w:rsidRPr="00132AB9" w:rsidRDefault="00535375" w:rsidP="00DD0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3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  <w:t>_______________________________________</w:t>
      </w:r>
    </w:p>
    <w:p w:rsidR="00465994" w:rsidRPr="00132AB9" w:rsidRDefault="00535375">
      <w:pPr>
        <w:tabs>
          <w:tab w:val="left" w:pos="4332"/>
          <w:tab w:val="left" w:pos="4680"/>
        </w:tabs>
        <w:suppressAutoHyphens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>Attest:  _____________________________</w:t>
      </w:r>
      <w:r w:rsidRPr="00132AB9">
        <w:rPr>
          <w:spacing w:val="-2"/>
          <w:sz w:val="22"/>
          <w:szCs w:val="22"/>
        </w:rPr>
        <w:tab/>
        <w:t xml:space="preserve">Board President </w:t>
      </w:r>
    </w:p>
    <w:p w:rsidR="00465994" w:rsidRPr="00132AB9" w:rsidRDefault="00535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>Treasurer</w:t>
      </w:r>
    </w:p>
    <w:p w:rsidR="00DD090F" w:rsidRPr="00132AB9" w:rsidRDefault="00535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</w:p>
    <w:p w:rsidR="00465994" w:rsidRDefault="00535375" w:rsidP="00DD09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ab/>
      </w:r>
    </w:p>
    <w:p w:rsidR="00465994" w:rsidRPr="00132AB9" w:rsidRDefault="00535375">
      <w:pPr>
        <w:tabs>
          <w:tab w:val="center" w:pos="4680"/>
        </w:tabs>
        <w:suppressAutoHyphens/>
        <w:jc w:val="center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  <w:u w:val="single"/>
        </w:rPr>
        <w:t>CERTIFICATE</w:t>
      </w:r>
    </w:p>
    <w:p w:rsidR="00465994" w:rsidRPr="00132AB9" w:rsidRDefault="00535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</w:p>
    <w:p w:rsidR="00465994" w:rsidRDefault="00535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ab/>
        <w:t xml:space="preserve">The undersigned Treasurer of the </w:t>
      </w:r>
      <w:r>
        <w:rPr>
          <w:spacing w:val="-2"/>
          <w:sz w:val="22"/>
          <w:szCs w:val="22"/>
        </w:rPr>
        <w:t>Big Walnut</w:t>
      </w:r>
      <w:r>
        <w:rPr>
          <w:spacing w:val="-2"/>
          <w:sz w:val="22"/>
          <w:szCs w:val="22"/>
        </w:rPr>
        <w:t xml:space="preserve"> Local </w:t>
      </w:r>
      <w:r w:rsidRPr="00132AB9">
        <w:rPr>
          <w:spacing w:val="-2"/>
          <w:sz w:val="22"/>
          <w:szCs w:val="22"/>
        </w:rPr>
        <w:t xml:space="preserve">School District, </w:t>
      </w:r>
      <w:r>
        <w:rPr>
          <w:spacing w:val="-2"/>
          <w:sz w:val="22"/>
          <w:szCs w:val="22"/>
        </w:rPr>
        <w:t xml:space="preserve">Delaware </w:t>
      </w:r>
      <w:r>
        <w:rPr>
          <w:spacing w:val="-2"/>
          <w:sz w:val="22"/>
          <w:szCs w:val="22"/>
        </w:rPr>
        <w:t>County</w:t>
      </w:r>
      <w:r>
        <w:rPr>
          <w:spacing w:val="-2"/>
          <w:sz w:val="22"/>
          <w:szCs w:val="22"/>
        </w:rPr>
        <w:t>, Ohio</w:t>
      </w:r>
      <w:r w:rsidRPr="00132AB9">
        <w:rPr>
          <w:spacing w:val="-2"/>
          <w:sz w:val="22"/>
          <w:szCs w:val="22"/>
        </w:rPr>
        <w:t xml:space="preserve"> hereby certifies that the foregoing is a true copy of a resolution duly passed by the Board of Education of said School District on </w:t>
      </w:r>
      <w:r>
        <w:rPr>
          <w:spacing w:val="-2"/>
          <w:sz w:val="22"/>
          <w:szCs w:val="22"/>
        </w:rPr>
        <w:t>June 11, 2015</w:t>
      </w:r>
      <w:r w:rsidRPr="00132AB9">
        <w:rPr>
          <w:spacing w:val="-2"/>
          <w:sz w:val="22"/>
          <w:szCs w:val="22"/>
        </w:rPr>
        <w:t>.</w:t>
      </w:r>
    </w:p>
    <w:p w:rsidR="00550CD4" w:rsidRPr="00132AB9" w:rsidRDefault="00535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</w:p>
    <w:p w:rsidR="00465994" w:rsidRPr="00132AB9" w:rsidRDefault="00535375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ab/>
        <w:t>_______________________________________</w:t>
      </w:r>
    </w:p>
    <w:p w:rsidR="00465994" w:rsidRPr="00132AB9" w:rsidRDefault="00535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  <w:t>Treasurer</w:t>
      </w:r>
    </w:p>
    <w:p w:rsidR="00465994" w:rsidRPr="00132AB9" w:rsidRDefault="00535375" w:rsidP="0035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18"/>
        </w:tabs>
        <w:suppressAutoHyphens/>
        <w:ind w:right="-558"/>
        <w:jc w:val="both"/>
        <w:rPr>
          <w:spacing w:val="-2"/>
          <w:sz w:val="22"/>
          <w:szCs w:val="22"/>
        </w:rPr>
      </w:pP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Big Walnut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Local </w:t>
      </w:r>
      <w:r w:rsidRPr="00132AB9">
        <w:rPr>
          <w:spacing w:val="-2"/>
          <w:sz w:val="22"/>
          <w:szCs w:val="22"/>
        </w:rPr>
        <w:t xml:space="preserve">School </w:t>
      </w:r>
      <w:r w:rsidRPr="00132AB9">
        <w:rPr>
          <w:spacing w:val="-2"/>
          <w:sz w:val="22"/>
          <w:szCs w:val="22"/>
        </w:rPr>
        <w:t>District</w:t>
      </w:r>
    </w:p>
    <w:p w:rsidR="00465994" w:rsidRPr="00132AB9" w:rsidRDefault="005353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z w:val="22"/>
          <w:szCs w:val="22"/>
        </w:rPr>
      </w:pP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 w:rsidRPr="00132AB9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 xml:space="preserve">Delaware </w:t>
      </w:r>
      <w:r>
        <w:rPr>
          <w:spacing w:val="-2"/>
          <w:sz w:val="22"/>
          <w:szCs w:val="22"/>
        </w:rPr>
        <w:t>County</w:t>
      </w:r>
      <w:r>
        <w:rPr>
          <w:spacing w:val="-2"/>
          <w:sz w:val="22"/>
          <w:szCs w:val="22"/>
        </w:rPr>
        <w:t>, Ohio</w:t>
      </w:r>
    </w:p>
    <w:sectPr w:rsidR="00465994" w:rsidRPr="00132AB9" w:rsidSect="00550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aperSrc w:first="256" w:other="256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5375">
      <w:r>
        <w:separator/>
      </w:r>
    </w:p>
  </w:endnote>
  <w:endnote w:type="continuationSeparator" w:id="0">
    <w:p w:rsidR="00000000" w:rsidRDefault="0053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3D" w:rsidRDefault="005353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03D" w:rsidRDefault="005353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3D" w:rsidRDefault="00535375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18703D" w:rsidRPr="00550CD4" w:rsidRDefault="00535375" w:rsidP="007407BC">
    <w:pPr>
      <w:pStyle w:val="Footer"/>
      <w:rPr>
        <w:rStyle w:val="PageNumber"/>
        <w:szCs w:val="16"/>
      </w:rPr>
    </w:pPr>
    <w:r>
      <w:rPr>
        <w:rStyle w:val="DocID"/>
      </w:rPr>
      <w:t>8966558v1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3D" w:rsidRDefault="00535375" w:rsidP="007407BC">
    <w:pPr>
      <w:pStyle w:val="Footer"/>
    </w:pPr>
    <w:r>
      <w:rPr>
        <w:rStyle w:val="DocID"/>
      </w:rPr>
      <w:t>8966558v1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5375">
      <w:r>
        <w:separator/>
      </w:r>
    </w:p>
  </w:footnote>
  <w:footnote w:type="continuationSeparator" w:id="0">
    <w:p w:rsidR="00000000" w:rsidRDefault="005353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EA" w:rsidRDefault="005353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EA" w:rsidRDefault="005353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3D" w:rsidRDefault="00535375">
    <w:pPr>
      <w:pStyle w:val="Header"/>
      <w:jc w:val="right"/>
      <w:rPr>
        <w:bCs/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08A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91E8CA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40AE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DCCB2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1DCD5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E46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286DE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A250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505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2ED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81F62F3C"/>
    <w:lvl w:ilvl="0">
      <w:start w:val="1"/>
      <w:numFmt w:val="decimal"/>
      <w:pStyle w:val="Heading1"/>
      <w:lvlText w:val="Section %1.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2"/>
        <w:u w:val="singl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728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448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3168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3888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608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5328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6048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6768" w:hanging="720"/>
      </w:pPr>
      <w:rPr>
        <w:rFonts w:hint="default"/>
      </w:rPr>
    </w:lvl>
  </w:abstractNum>
  <w:abstractNum w:abstractNumId="11">
    <w:nsid w:val="0A284D64"/>
    <w:multiLevelType w:val="hybridMultilevel"/>
    <w:tmpl w:val="72F0CD1A"/>
    <w:lvl w:ilvl="0" w:tplc="DD52411C">
      <w:start w:val="1"/>
      <w:numFmt w:val="decimal"/>
      <w:lvlText w:val="Section %1."/>
      <w:lvlJc w:val="left"/>
      <w:pPr>
        <w:tabs>
          <w:tab w:val="num" w:pos="2520"/>
        </w:tabs>
        <w:ind w:left="720" w:firstLine="720"/>
      </w:pPr>
      <w:rPr>
        <w:rFonts w:hint="default"/>
        <w:u w:val="single"/>
      </w:rPr>
    </w:lvl>
    <w:lvl w:ilvl="1" w:tplc="3F0ACE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149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625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CE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C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63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B02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21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75"/>
    <w:rsid w:val="005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6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6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6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60" w:after="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60" w:after="60"/>
      <w:ind w:left="360" w:hanging="36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8640"/>
      </w:tabs>
      <w:spacing w:before="60" w:after="60"/>
      <w:ind w:left="245" w:hanging="245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8640"/>
      </w:tabs>
      <w:spacing w:before="60" w:after="60"/>
      <w:ind w:left="475" w:hanging="475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rsid w:val="006B7DFE"/>
    <w:pPr>
      <w:framePr w:w="5040" w:h="1980" w:hRule="exact" w:hSpace="180" w:wrap="auto" w:vAnchor="page" w:hAnchor="page" w:x="5401" w:y="2881"/>
    </w:pPr>
    <w:rPr>
      <w:rFonts w:ascii="Arial" w:hAnsi="Arial"/>
    </w:rPr>
  </w:style>
  <w:style w:type="paragraph" w:styleId="EnvelopeReturn">
    <w:name w:val="envelope return"/>
    <w:basedOn w:val="Normal"/>
    <w:rsid w:val="006B7DFE"/>
    <w:pPr>
      <w:framePr w:wrap="around" w:vAnchor="page" w:hAnchor="page" w:x="5401" w:y="677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4"/>
      </w:numPr>
    </w:pPr>
  </w:style>
  <w:style w:type="paragraph" w:styleId="ListBullet4">
    <w:name w:val="List Bullet 4"/>
    <w:basedOn w:val="Normal"/>
    <w:pPr>
      <w:numPr>
        <w:numId w:val="5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rPr>
      <w:szCs w:val="24"/>
    </w:rPr>
  </w:style>
  <w:style w:type="paragraph" w:styleId="BalloonText">
    <w:name w:val="Balloon Text"/>
    <w:basedOn w:val="Normal"/>
    <w:semiHidden/>
    <w:rsid w:val="0046599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65994"/>
    <w:rPr>
      <w:b/>
      <w:bCs/>
    </w:rPr>
  </w:style>
  <w:style w:type="paragraph" w:customStyle="1" w:styleId="zDocID">
    <w:name w:val="zDocID"/>
    <w:rsid w:val="00355AE9"/>
    <w:pPr>
      <w:framePr w:w="1440" w:wrap="around" w:vAnchor="text" w:hAnchor="page" w:x="577" w:y="321" w:anchorLock="1"/>
      <w:numPr>
        <w:ilvl w:val="12"/>
      </w:numPr>
    </w:pPr>
    <w:rPr>
      <w:noProof/>
      <w:spacing w:val="-3"/>
      <w:sz w:val="16"/>
      <w:szCs w:val="22"/>
    </w:rPr>
  </w:style>
  <w:style w:type="character" w:customStyle="1" w:styleId="DocID">
    <w:name w:val="DocID"/>
    <w:basedOn w:val="DefaultParagraphFont"/>
    <w:rsid w:val="007407BC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6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6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6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60" w:after="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6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60" w:after="60"/>
      <w:ind w:left="360" w:hanging="36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8640"/>
      </w:tabs>
      <w:spacing w:before="60" w:after="60"/>
      <w:ind w:left="245" w:hanging="245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8640"/>
      </w:tabs>
      <w:spacing w:before="60" w:after="60"/>
      <w:ind w:left="475" w:hanging="475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rsid w:val="006B7DFE"/>
    <w:pPr>
      <w:framePr w:w="5040" w:h="1980" w:hRule="exact" w:hSpace="180" w:wrap="auto" w:vAnchor="page" w:hAnchor="page" w:x="5401" w:y="2881"/>
    </w:pPr>
    <w:rPr>
      <w:rFonts w:ascii="Arial" w:hAnsi="Arial"/>
    </w:rPr>
  </w:style>
  <w:style w:type="paragraph" w:styleId="EnvelopeReturn">
    <w:name w:val="envelope return"/>
    <w:basedOn w:val="Normal"/>
    <w:rsid w:val="006B7DFE"/>
    <w:pPr>
      <w:framePr w:wrap="around" w:vAnchor="page" w:hAnchor="page" w:x="5401" w:y="677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Normal"/>
    <w:pPr>
      <w:numPr>
        <w:numId w:val="3"/>
      </w:numPr>
    </w:pPr>
  </w:style>
  <w:style w:type="paragraph" w:styleId="ListBullet3">
    <w:name w:val="List Bullet 3"/>
    <w:basedOn w:val="Normal"/>
    <w:pPr>
      <w:numPr>
        <w:numId w:val="4"/>
      </w:numPr>
    </w:pPr>
  </w:style>
  <w:style w:type="paragraph" w:styleId="ListBullet4">
    <w:name w:val="List Bullet 4"/>
    <w:basedOn w:val="Normal"/>
    <w:pPr>
      <w:numPr>
        <w:numId w:val="5"/>
      </w:numPr>
    </w:pPr>
  </w:style>
  <w:style w:type="paragraph" w:styleId="ListBullet5">
    <w:name w:val="List Bullet 5"/>
    <w:basedOn w:val="Normal"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Heading1">
    <w:name w:val="Note Heading1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C2">
    <w:name w:val="toc 2"/>
    <w:basedOn w:val="Normal"/>
    <w:next w:val="Normal"/>
    <w:semiHidden/>
    <w:pPr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rPr>
      <w:szCs w:val="24"/>
    </w:rPr>
  </w:style>
  <w:style w:type="paragraph" w:styleId="BalloonText">
    <w:name w:val="Balloon Text"/>
    <w:basedOn w:val="Normal"/>
    <w:semiHidden/>
    <w:rsid w:val="0046599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65994"/>
    <w:rPr>
      <w:b/>
      <w:bCs/>
    </w:rPr>
  </w:style>
  <w:style w:type="paragraph" w:customStyle="1" w:styleId="zDocID">
    <w:name w:val="zDocID"/>
    <w:rsid w:val="00355AE9"/>
    <w:pPr>
      <w:framePr w:w="1440" w:wrap="around" w:vAnchor="text" w:hAnchor="page" w:x="577" w:y="321" w:anchorLock="1"/>
      <w:numPr>
        <w:ilvl w:val="12"/>
      </w:numPr>
    </w:pPr>
    <w:rPr>
      <w:noProof/>
      <w:spacing w:val="-3"/>
      <w:sz w:val="16"/>
      <w:szCs w:val="22"/>
    </w:rPr>
  </w:style>
  <w:style w:type="character" w:customStyle="1" w:styleId="DocID">
    <w:name w:val="DocID"/>
    <w:basedOn w:val="DefaultParagraphFont"/>
    <w:rsid w:val="007407BC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BOND Resolution of Official Intent to Reimburse (School Districts)</vt:lpstr>
      </vt:variant>
      <vt:variant>
        <vt:i4>0</vt:i4>
      </vt:variant>
    </vt:vector>
  </HeadingPairs>
  <TitlesOfParts>
    <vt:vector size="1" baseType="lpstr">
      <vt:lpstr>BOARD OF EDUCATION</vt:lpstr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Terri Day</cp:lastModifiedBy>
  <cp:revision>2</cp:revision>
  <dcterms:created xsi:type="dcterms:W3CDTF">2015-06-26T16:24:00Z</dcterms:created>
  <dcterms:modified xsi:type="dcterms:W3CDTF">2015-06-26T16:24:00Z</dcterms:modified>
</cp:coreProperties>
</file>